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3" w:rsidRPr="00B31103" w:rsidRDefault="00B31103" w:rsidP="00B31103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31103" w:rsidRPr="00B31103" w:rsidRDefault="00B31103" w:rsidP="00B31103">
      <w:pPr>
        <w:shd w:val="clear" w:color="auto" w:fill="FFFFFF"/>
        <w:spacing w:before="150" w:after="0" w:line="234" w:lineRule="atLeast"/>
        <w:jc w:val="center"/>
        <w:outlineLvl w:val="2"/>
        <w:rPr>
          <w:rFonts w:ascii="Times New Roman" w:eastAsia="Times New Roman" w:hAnsi="Times New Roman" w:cs="Times New Roman"/>
          <w:b/>
          <w:color w:val="E2341D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b/>
          <w:color w:val="E2341D"/>
          <w:sz w:val="28"/>
          <w:szCs w:val="28"/>
          <w:lang w:eastAsia="ru-RU"/>
        </w:rPr>
        <w:t xml:space="preserve">Памятка по профилактике наркомании и распространения наркотиков, </w:t>
      </w:r>
      <w:proofErr w:type="spellStart"/>
      <w:r w:rsidRPr="00B31103">
        <w:rPr>
          <w:rFonts w:ascii="Times New Roman" w:eastAsia="Times New Roman" w:hAnsi="Times New Roman" w:cs="Times New Roman"/>
          <w:b/>
          <w:color w:val="E2341D"/>
          <w:sz w:val="28"/>
          <w:szCs w:val="28"/>
          <w:lang w:eastAsia="ru-RU"/>
        </w:rPr>
        <w:t>психоактивных</w:t>
      </w:r>
      <w:proofErr w:type="spellEnd"/>
      <w:r w:rsidRPr="00B31103">
        <w:rPr>
          <w:rFonts w:ascii="Times New Roman" w:eastAsia="Times New Roman" w:hAnsi="Times New Roman" w:cs="Times New Roman"/>
          <w:b/>
          <w:color w:val="E2341D"/>
          <w:sz w:val="28"/>
          <w:szCs w:val="28"/>
          <w:lang w:eastAsia="ru-RU"/>
        </w:rPr>
        <w:t xml:space="preserve"> веществ (ПАВ) и их </w:t>
      </w:r>
      <w:proofErr w:type="spellStart"/>
      <w:r w:rsidRPr="00B31103">
        <w:rPr>
          <w:rFonts w:ascii="Times New Roman" w:eastAsia="Times New Roman" w:hAnsi="Times New Roman" w:cs="Times New Roman"/>
          <w:b/>
          <w:color w:val="E2341D"/>
          <w:sz w:val="28"/>
          <w:szCs w:val="28"/>
          <w:lang w:eastAsia="ru-RU"/>
        </w:rPr>
        <w:t>прекурсоров</w:t>
      </w:r>
      <w:proofErr w:type="spellEnd"/>
    </w:p>
    <w:p w:rsidR="00B31103" w:rsidRPr="00B31103" w:rsidRDefault="00B31103" w:rsidP="00B31103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Наркомания</w:t>
      </w: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огромная социальная проблема.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наркотиков:</w:t>
      </w:r>
      <w:bookmarkStart w:id="0" w:name="_GoBack"/>
      <w:bookmarkEnd w:id="0"/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разрушение здоровья, заболевания,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передающихся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наркомана к наркоманы через иглы;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подростковая наркомания (наркомания подростков);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сокращение жизни и причина смертности от передозировки;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жесткая привязанность к наркотикам (зависимости от них);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негативное действие наркотиков на личность наркомана, его поведение и социальный статус;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распад семьи;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полный распад личности, интересов и потеря целей в жизни.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наркотиков (</w:t>
      </w:r>
      <w:proofErr w:type="spellStart"/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drugs</w:t>
      </w:r>
      <w:proofErr w:type="spellEnd"/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производные от конопли - конопля, марихуана, план, гашиш;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производные от опиума (вырабатывается из наркотического мака) - опиум, героин;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кокаин (кокс);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винт,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лсд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lsd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метамфетамин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наркотики.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употребления наркотиков: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признаки: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следы от уколов, порезы, синяки (особенно на руках);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свернутых в трубочку бумажек, маленьких ложечек, шприцев и/ или игл от них;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наличие капсул, таблеток, порошков, пузырьков из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лекарственных или химических препаратов;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231 Уголовного кодекса РФ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езаконное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лишением свободы на тот же срок.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методы борьбы с дикорастущей коноплей: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считают, что наилучшего результата в борьбе с дикорастущей коноплей можно достичь комплексно: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вводить заброшенные земли в оборот;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засеивать сельскохозяйственными культурами и проводить своевременные мероприятия по вспашке и обработке химикатами. Один куст конопли дает более 20 тысяч семян, которые не теряют всхожести в течение нескольких лет и очень быстро созревают.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Уничтожать механическими способами при помощи тракторов, косилок и скашивания вручную; сжигание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дикорастуших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Химические способы (обработка территорий специальными ядохимикатами) и иные способы.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планомерная ежегодная работа по уничтожению очагов произрастания дикорастущей конопли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принесет хороший результат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Сокращение количества и площадей очагов дикого произрастания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растений, позволит в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Отказывайтесь от поспешной подачи непроверенных материалов об открытиях и достижениях в области медицины, которые могут вызвать надежду на быстрое и легкое освобождение от наркозависимости, рекламирующих неправдоподобно высокую результативность предлагаемых платных услуг по излечению наркозависимости.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Отказывайтесь от публичного обсуждения доходов, получаемых от наркоторговли, избегайте оглашения финансово-экономической стороны наркобизнеса, избегайте информации о рыночной стоимости конфискованных партий наркотических средств.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землевладельцы и землепользователи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должностных лиц - от трех тысяч до четырех тысяч рублей; на юридических лиц - от тридцати тысяч до сорока тысяч рублей.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это действие не содержит уголовно наказуемого деяния,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папиросы (особенно «Беломор») в пачках из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сигарет;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расширенные или суженые зрачки;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нарушение речи, походки и координации движений при отсутствии запаха алкоголя;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признаки: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пропажа из дома ценных вещей одежды и др.;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необычные просьбы дать денег;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лживость, изворотливость;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телефонные разговоры (особенно «зашифрованные») с незнакомыми лицами;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проведение времени в компаниях асоциального типа;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изменение круга друзей или появление «товарищей», которые употребляют наркотики;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привычному времяпрепровождению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спорту, любимым занятиям;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увеличивающееся безразличие к происходящему рядом;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изменение аппетита;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нарушение сна (сонливость или бессонница);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утомляемость, погружённость в себя;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невнимательность, ухудшение памяти;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внешняя неопрятность;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покрасневшие или мутные глаза.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</w:t>
      </w: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снижению риска употребления наркотиков </w:t>
      </w:r>
      <w:proofErr w:type="gramStart"/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Вашими</w:t>
      </w:r>
      <w:proofErr w:type="gramEnd"/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близкими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</w:t>
      </w: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личный пример. Подумайте о своём собственном отношении к некоторым веществам типа табака, алкоголя, лекарств.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1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наркомании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эмоциями</w:t>
      </w:r>
      <w:proofErr w:type="gramEnd"/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наркотиков - это устойчивый выбор в пользу независимости и свободы.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опровергайте, а встраивайте параллельную, более сильную картину.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Переносите центр тяжести профилактической работы на тех, кто распространяет наркотики.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Четко формулируйте перед своей аудиторией позицию отрицательного отношения к употреблению любых видов наркотиков и их незаконному обороту.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Руководствуйтесь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профессиональной этикой.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Воздерживайтесь от описания состояния наркотической эйфории.</w:t>
      </w:r>
    </w:p>
    <w:p w:rsidR="00B31103" w:rsidRPr="00B31103" w:rsidRDefault="00B31103" w:rsidP="00B31103">
      <w:p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152" w:rsidRPr="00B31103" w:rsidRDefault="00FB6152">
      <w:pPr>
        <w:rPr>
          <w:rFonts w:ascii="Times New Roman" w:hAnsi="Times New Roman" w:cs="Times New Roman"/>
          <w:sz w:val="28"/>
          <w:szCs w:val="28"/>
        </w:rPr>
      </w:pPr>
    </w:p>
    <w:sectPr w:rsidR="00FB6152" w:rsidRPr="00B3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D"/>
    <w:rsid w:val="00094B93"/>
    <w:rsid w:val="00B31103"/>
    <w:rsid w:val="00F2543D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бокс</dc:creator>
  <cp:keywords/>
  <dc:description/>
  <cp:lastModifiedBy>бокс</cp:lastModifiedBy>
  <cp:revision>2</cp:revision>
  <dcterms:created xsi:type="dcterms:W3CDTF">2016-09-16T12:46:00Z</dcterms:created>
  <dcterms:modified xsi:type="dcterms:W3CDTF">2016-09-16T12:47:00Z</dcterms:modified>
</cp:coreProperties>
</file>